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3EEC" w:rsidRPr="00434253" w:rsidRDefault="005D3EEC" w:rsidP="00434253">
      <w:pPr>
        <w:spacing w:after="0" w:line="480" w:lineRule="auto"/>
        <w:jc w:val="center"/>
        <w:rPr>
          <w:rFonts w:ascii="Times New Roman" w:hAnsi="Times New Roman" w:cs="Times New Roman"/>
          <w:sz w:val="24"/>
          <w:szCs w:val="24"/>
        </w:rPr>
      </w:pPr>
    </w:p>
    <w:p w:rsidR="00434253" w:rsidRPr="00434253" w:rsidRDefault="00434253" w:rsidP="00434253">
      <w:pPr>
        <w:spacing w:after="0" w:line="480" w:lineRule="auto"/>
        <w:jc w:val="center"/>
        <w:rPr>
          <w:rFonts w:ascii="Times New Roman" w:hAnsi="Times New Roman" w:cs="Times New Roman"/>
          <w:sz w:val="24"/>
          <w:szCs w:val="24"/>
        </w:rPr>
      </w:pPr>
    </w:p>
    <w:p w:rsidR="00434253" w:rsidRPr="00434253" w:rsidRDefault="00434253" w:rsidP="00434253">
      <w:pPr>
        <w:spacing w:after="0" w:line="480" w:lineRule="auto"/>
        <w:jc w:val="center"/>
        <w:rPr>
          <w:rFonts w:ascii="Times New Roman" w:hAnsi="Times New Roman" w:cs="Times New Roman"/>
          <w:sz w:val="24"/>
          <w:szCs w:val="24"/>
        </w:rPr>
      </w:pPr>
    </w:p>
    <w:p w:rsidR="00434253" w:rsidRPr="00434253" w:rsidRDefault="00434253" w:rsidP="00434253">
      <w:pPr>
        <w:spacing w:after="0" w:line="480" w:lineRule="auto"/>
        <w:jc w:val="center"/>
        <w:rPr>
          <w:rFonts w:ascii="Times New Roman" w:hAnsi="Times New Roman" w:cs="Times New Roman"/>
          <w:sz w:val="24"/>
          <w:szCs w:val="24"/>
        </w:rPr>
      </w:pPr>
    </w:p>
    <w:p w:rsidR="00434253" w:rsidRPr="00434253" w:rsidRDefault="00434253" w:rsidP="00434253">
      <w:pPr>
        <w:spacing w:after="0" w:line="480" w:lineRule="auto"/>
        <w:jc w:val="center"/>
        <w:rPr>
          <w:rFonts w:ascii="Times New Roman" w:hAnsi="Times New Roman" w:cs="Times New Roman"/>
          <w:sz w:val="24"/>
          <w:szCs w:val="24"/>
        </w:rPr>
      </w:pPr>
    </w:p>
    <w:p w:rsidR="005D3EEC" w:rsidRPr="00434253" w:rsidRDefault="005D3EEC" w:rsidP="00434253">
      <w:pPr>
        <w:spacing w:after="0" w:line="480" w:lineRule="auto"/>
        <w:jc w:val="center"/>
        <w:rPr>
          <w:rFonts w:ascii="Times New Roman" w:hAnsi="Times New Roman" w:cs="Times New Roman"/>
          <w:sz w:val="24"/>
          <w:szCs w:val="24"/>
        </w:rPr>
      </w:pPr>
    </w:p>
    <w:p w:rsidR="005D3EEC" w:rsidRPr="00434253" w:rsidRDefault="005D3EEC" w:rsidP="00434253">
      <w:pPr>
        <w:spacing w:after="0" w:line="480" w:lineRule="auto"/>
        <w:jc w:val="center"/>
        <w:rPr>
          <w:rFonts w:ascii="Times New Roman" w:hAnsi="Times New Roman" w:cs="Times New Roman"/>
          <w:sz w:val="24"/>
          <w:szCs w:val="24"/>
        </w:rPr>
      </w:pPr>
    </w:p>
    <w:p w:rsidR="005D3EEC" w:rsidRPr="00434253" w:rsidRDefault="005D3EEC" w:rsidP="00434253">
      <w:pPr>
        <w:spacing w:after="0" w:line="480" w:lineRule="auto"/>
        <w:jc w:val="center"/>
        <w:rPr>
          <w:rFonts w:ascii="Times New Roman" w:hAnsi="Times New Roman" w:cs="Times New Roman"/>
          <w:sz w:val="24"/>
          <w:szCs w:val="24"/>
        </w:rPr>
      </w:pPr>
    </w:p>
    <w:p w:rsidR="005D3EEC" w:rsidRPr="00434253" w:rsidRDefault="005D3EEC" w:rsidP="00434253">
      <w:pPr>
        <w:spacing w:after="0" w:line="480" w:lineRule="auto"/>
        <w:jc w:val="center"/>
        <w:rPr>
          <w:rFonts w:ascii="Times New Roman" w:hAnsi="Times New Roman" w:cs="Times New Roman"/>
          <w:sz w:val="24"/>
          <w:szCs w:val="24"/>
        </w:rPr>
      </w:pPr>
    </w:p>
    <w:p w:rsidR="005D3EEC" w:rsidRPr="00434253" w:rsidRDefault="005D3EEC" w:rsidP="00434253">
      <w:pPr>
        <w:spacing w:after="0" w:line="480" w:lineRule="auto"/>
        <w:jc w:val="center"/>
        <w:rPr>
          <w:rFonts w:ascii="Times New Roman" w:hAnsi="Times New Roman" w:cs="Times New Roman"/>
          <w:sz w:val="24"/>
          <w:szCs w:val="24"/>
        </w:rPr>
      </w:pPr>
    </w:p>
    <w:p w:rsidR="005D3EEC" w:rsidRPr="00434253" w:rsidRDefault="005D3EEC" w:rsidP="00434253">
      <w:pPr>
        <w:spacing w:after="0" w:line="480" w:lineRule="auto"/>
        <w:jc w:val="center"/>
        <w:rPr>
          <w:rFonts w:ascii="Times New Roman" w:hAnsi="Times New Roman" w:cs="Times New Roman"/>
          <w:sz w:val="24"/>
          <w:szCs w:val="24"/>
        </w:rPr>
      </w:pPr>
      <w:r w:rsidRPr="00434253">
        <w:rPr>
          <w:rFonts w:ascii="Times New Roman" w:hAnsi="Times New Roman" w:cs="Times New Roman"/>
          <w:sz w:val="24"/>
          <w:szCs w:val="24"/>
        </w:rPr>
        <w:t>Impact of ACA Healthcare Act</w:t>
      </w:r>
    </w:p>
    <w:p w:rsidR="005D3EEC" w:rsidRPr="00434253" w:rsidRDefault="005D3EEC" w:rsidP="00434253">
      <w:pPr>
        <w:spacing w:after="0" w:line="480" w:lineRule="auto"/>
        <w:jc w:val="center"/>
        <w:rPr>
          <w:rFonts w:ascii="Times New Roman" w:hAnsi="Times New Roman" w:cs="Times New Roman"/>
          <w:sz w:val="24"/>
          <w:szCs w:val="24"/>
        </w:rPr>
      </w:pPr>
      <w:r w:rsidRPr="00434253">
        <w:rPr>
          <w:rFonts w:ascii="Times New Roman" w:hAnsi="Times New Roman" w:cs="Times New Roman"/>
          <w:sz w:val="24"/>
          <w:szCs w:val="24"/>
        </w:rPr>
        <w:t>Name</w:t>
      </w:r>
    </w:p>
    <w:p w:rsidR="005D3EEC" w:rsidRPr="00434253" w:rsidRDefault="005D3EEC" w:rsidP="00434253">
      <w:pPr>
        <w:spacing w:after="0" w:line="480" w:lineRule="auto"/>
        <w:jc w:val="center"/>
        <w:rPr>
          <w:rFonts w:ascii="Times New Roman" w:hAnsi="Times New Roman" w:cs="Times New Roman"/>
          <w:sz w:val="24"/>
          <w:szCs w:val="24"/>
        </w:rPr>
      </w:pPr>
      <w:r w:rsidRPr="00434253">
        <w:rPr>
          <w:rFonts w:ascii="Times New Roman" w:hAnsi="Times New Roman" w:cs="Times New Roman"/>
          <w:sz w:val="24"/>
          <w:szCs w:val="24"/>
        </w:rPr>
        <w:t>Institution</w:t>
      </w:r>
    </w:p>
    <w:p w:rsidR="005D3EEC" w:rsidRPr="00434253" w:rsidRDefault="005D3EEC" w:rsidP="00434253">
      <w:pPr>
        <w:spacing w:after="0" w:line="480" w:lineRule="auto"/>
        <w:rPr>
          <w:rFonts w:ascii="Times New Roman" w:hAnsi="Times New Roman" w:cs="Times New Roman"/>
          <w:sz w:val="24"/>
          <w:szCs w:val="24"/>
        </w:rPr>
      </w:pPr>
      <w:r w:rsidRPr="00434253">
        <w:rPr>
          <w:rFonts w:ascii="Times New Roman" w:hAnsi="Times New Roman" w:cs="Times New Roman"/>
          <w:sz w:val="24"/>
          <w:szCs w:val="24"/>
        </w:rPr>
        <w:br w:type="page"/>
      </w:r>
    </w:p>
    <w:p w:rsidR="005D3EEC" w:rsidRPr="00434253" w:rsidRDefault="005D3EEC" w:rsidP="00434253">
      <w:pPr>
        <w:spacing w:after="0" w:line="480" w:lineRule="auto"/>
        <w:jc w:val="center"/>
        <w:rPr>
          <w:rFonts w:ascii="Times New Roman" w:hAnsi="Times New Roman" w:cs="Times New Roman"/>
          <w:sz w:val="24"/>
          <w:szCs w:val="24"/>
        </w:rPr>
      </w:pPr>
      <w:bookmarkStart w:id="0" w:name="_GoBack"/>
      <w:r w:rsidRPr="00434253">
        <w:rPr>
          <w:rFonts w:ascii="Times New Roman" w:hAnsi="Times New Roman" w:cs="Times New Roman"/>
          <w:sz w:val="24"/>
          <w:szCs w:val="24"/>
        </w:rPr>
        <w:lastRenderedPageBreak/>
        <w:t>Impact of ACA Healthcare Act</w:t>
      </w:r>
    </w:p>
    <w:bookmarkEnd w:id="0"/>
    <w:p w:rsidR="005D3EEC" w:rsidRPr="00434253" w:rsidRDefault="005D3EEC" w:rsidP="00434253">
      <w:pPr>
        <w:spacing w:after="0" w:line="480" w:lineRule="auto"/>
        <w:rPr>
          <w:rFonts w:ascii="Times New Roman" w:hAnsi="Times New Roman" w:cs="Times New Roman"/>
          <w:b/>
          <w:sz w:val="24"/>
          <w:szCs w:val="24"/>
        </w:rPr>
      </w:pPr>
      <w:r w:rsidRPr="00434253">
        <w:rPr>
          <w:rFonts w:ascii="Times New Roman" w:hAnsi="Times New Roman" w:cs="Times New Roman"/>
          <w:b/>
          <w:sz w:val="24"/>
          <w:szCs w:val="24"/>
        </w:rPr>
        <w:t>Executive summary</w:t>
      </w:r>
    </w:p>
    <w:p w:rsidR="00AE74EB" w:rsidRPr="00434253" w:rsidRDefault="00C22B55" w:rsidP="00434253">
      <w:pPr>
        <w:spacing w:after="0" w:line="480" w:lineRule="auto"/>
        <w:rPr>
          <w:rFonts w:ascii="Times New Roman" w:hAnsi="Times New Roman" w:cs="Times New Roman"/>
          <w:b/>
          <w:sz w:val="24"/>
          <w:szCs w:val="24"/>
        </w:rPr>
      </w:pPr>
      <w:r w:rsidRPr="00434253">
        <w:rPr>
          <w:rFonts w:ascii="Times New Roman" w:hAnsi="Times New Roman" w:cs="Times New Roman"/>
          <w:b/>
          <w:sz w:val="24"/>
          <w:szCs w:val="24"/>
        </w:rPr>
        <w:t>Overview</w:t>
      </w:r>
    </w:p>
    <w:p w:rsidR="00244734" w:rsidRPr="00434253" w:rsidRDefault="00244734" w:rsidP="00434253">
      <w:pPr>
        <w:spacing w:after="0" w:line="480" w:lineRule="auto"/>
        <w:ind w:firstLine="720"/>
        <w:jc w:val="both"/>
        <w:rPr>
          <w:rFonts w:ascii="Times New Roman" w:hAnsi="Times New Roman" w:cs="Times New Roman"/>
          <w:sz w:val="24"/>
          <w:szCs w:val="24"/>
        </w:rPr>
      </w:pPr>
      <w:r w:rsidRPr="00434253">
        <w:rPr>
          <w:rFonts w:ascii="Times New Roman" w:hAnsi="Times New Roman" w:cs="Times New Roman"/>
          <w:sz w:val="24"/>
          <w:szCs w:val="24"/>
        </w:rPr>
        <w:t>Paying for healthcare services and medication has been a challenge to most citizens. Low-income earners and the old are the most affected people by the increased cost of medical services. Following the concerns from related organizations like the COMMONWEALTH, President Obama’s government enacted the Affordable Healthcare Act in March 2010. The law is known as ACA. One of the main goals of the Act is to lower the cost of health insurance makes it affordable to more people. The law offers to all consumers categorized below the poverty level. Lowering the cost for households is done under the federal poverty level</w:t>
      </w:r>
      <w:r w:rsidR="00434253">
        <w:rPr>
          <w:rFonts w:ascii="Times New Roman" w:hAnsi="Times New Roman" w:cs="Times New Roman"/>
          <w:sz w:val="24"/>
          <w:szCs w:val="24"/>
        </w:rPr>
        <w:t xml:space="preserve"> </w:t>
      </w:r>
      <w:r w:rsidR="00434253">
        <w:rPr>
          <w:rFonts w:ascii="Verdana" w:hAnsi="Verdana"/>
          <w:color w:val="333333"/>
          <w:sz w:val="18"/>
          <w:szCs w:val="18"/>
          <w:shd w:val="clear" w:color="auto" w:fill="FFFFFF"/>
        </w:rPr>
        <w:t>(Collins, 2006)</w:t>
      </w:r>
      <w:r w:rsidRPr="00434253">
        <w:rPr>
          <w:rFonts w:ascii="Times New Roman" w:hAnsi="Times New Roman" w:cs="Times New Roman"/>
          <w:sz w:val="24"/>
          <w:szCs w:val="24"/>
        </w:rPr>
        <w:t>. The Medicaid program was also expanded as well as support for innovation of methods related to medical care delivery.</w:t>
      </w:r>
    </w:p>
    <w:p w:rsidR="00244734" w:rsidRPr="00434253" w:rsidRDefault="00244734" w:rsidP="00434253">
      <w:pPr>
        <w:spacing w:after="0" w:line="480" w:lineRule="auto"/>
        <w:jc w:val="both"/>
        <w:rPr>
          <w:rFonts w:ascii="Times New Roman" w:hAnsi="Times New Roman" w:cs="Times New Roman"/>
          <w:sz w:val="24"/>
          <w:szCs w:val="24"/>
        </w:rPr>
      </w:pPr>
      <w:r w:rsidRPr="00434253">
        <w:rPr>
          <w:rFonts w:ascii="Times New Roman" w:hAnsi="Times New Roman" w:cs="Times New Roman"/>
          <w:sz w:val="24"/>
          <w:szCs w:val="24"/>
        </w:rPr>
        <w:t xml:space="preserve">Operational impact </w:t>
      </w:r>
    </w:p>
    <w:p w:rsidR="00244734" w:rsidRPr="00434253" w:rsidRDefault="00244734" w:rsidP="00434253">
      <w:pPr>
        <w:spacing w:after="0" w:line="480" w:lineRule="auto"/>
        <w:ind w:firstLine="720"/>
        <w:jc w:val="both"/>
        <w:rPr>
          <w:rFonts w:ascii="Times New Roman" w:hAnsi="Times New Roman" w:cs="Times New Roman"/>
          <w:sz w:val="24"/>
          <w:szCs w:val="24"/>
        </w:rPr>
      </w:pPr>
      <w:r w:rsidRPr="00434253">
        <w:rPr>
          <w:rFonts w:ascii="Times New Roman" w:hAnsi="Times New Roman" w:cs="Times New Roman"/>
          <w:sz w:val="24"/>
          <w:szCs w:val="24"/>
        </w:rPr>
        <w:t>The Act has made a significant impact on the operation of private healthcare centers. One of the effects is on the number of patients seeking services. Most clients prefer visiting public hospitals because the Act provides for free care in safety-net hospitals. The cheap medical services in such hospitals have led to reduction of patients in the private sector. The safety-net hospitals high quality of care to individuals with low income, those enrolled in Medicaid and uninsured people. They also provide some services that most healthcare clinics do not offer. Some of the specialized treatment in hospitals include trauma, specialized care for neonates, and behavioral healthcare</w:t>
      </w:r>
      <w:r w:rsidR="00434253">
        <w:rPr>
          <w:rFonts w:ascii="Times New Roman" w:hAnsi="Times New Roman" w:cs="Times New Roman"/>
          <w:sz w:val="24"/>
          <w:szCs w:val="24"/>
        </w:rPr>
        <w:t xml:space="preserve"> </w:t>
      </w:r>
      <w:r w:rsidR="00434253">
        <w:rPr>
          <w:rFonts w:ascii="Verdana" w:hAnsi="Verdana"/>
          <w:color w:val="333333"/>
          <w:sz w:val="18"/>
          <w:szCs w:val="18"/>
          <w:shd w:val="clear" w:color="auto" w:fill="FFFFFF"/>
        </w:rPr>
        <w:t>(Collins, 2006)</w:t>
      </w:r>
      <w:r w:rsidRPr="00434253">
        <w:rPr>
          <w:rFonts w:ascii="Times New Roman" w:hAnsi="Times New Roman" w:cs="Times New Roman"/>
          <w:sz w:val="24"/>
          <w:szCs w:val="24"/>
        </w:rPr>
        <w:t>. Such services have continuously led to the reduction of clients in private hospitals.</w:t>
      </w:r>
    </w:p>
    <w:p w:rsidR="00244734" w:rsidRPr="00434253" w:rsidRDefault="00244734" w:rsidP="00434253">
      <w:pPr>
        <w:spacing w:after="0" w:line="480" w:lineRule="auto"/>
        <w:ind w:firstLine="720"/>
        <w:jc w:val="both"/>
        <w:rPr>
          <w:rFonts w:ascii="Times New Roman" w:hAnsi="Times New Roman" w:cs="Times New Roman"/>
          <w:sz w:val="24"/>
          <w:szCs w:val="24"/>
        </w:rPr>
      </w:pPr>
      <w:r w:rsidRPr="00434253">
        <w:rPr>
          <w:rFonts w:ascii="Times New Roman" w:hAnsi="Times New Roman" w:cs="Times New Roman"/>
          <w:sz w:val="24"/>
          <w:szCs w:val="24"/>
        </w:rPr>
        <w:t xml:space="preserve">Apart from care for the patients, the hospitals also offer academics to the interested individuals, where the students later volunteer to cater for the vulnerable people in the community. </w:t>
      </w:r>
      <w:r w:rsidRPr="00434253">
        <w:rPr>
          <w:rFonts w:ascii="Times New Roman" w:hAnsi="Times New Roman" w:cs="Times New Roman"/>
          <w:sz w:val="24"/>
          <w:szCs w:val="24"/>
        </w:rPr>
        <w:lastRenderedPageBreak/>
        <w:t>Physicians who are already in service are also provided with advanced knowledge to improve their experience and expertise. In a study that was conducted in 2015, one of the findings was that operating margins in safety –net hospitals increased compared to hospitals without expanded healthcare covers. The collected data and reviews from interviews showed a positive financial effect on safety-net hospitals</w:t>
      </w:r>
      <w:r w:rsidR="007B18A4" w:rsidRPr="00434253">
        <w:rPr>
          <w:rFonts w:ascii="Times New Roman" w:hAnsi="Times New Roman" w:cs="Times New Roman"/>
          <w:sz w:val="24"/>
          <w:szCs w:val="24"/>
        </w:rPr>
        <w:t xml:space="preserve"> (</w:t>
      </w:r>
      <w:r w:rsidR="007B18A4" w:rsidRPr="00434253">
        <w:rPr>
          <w:rFonts w:ascii="Times New Roman" w:hAnsi="Times New Roman" w:cs="Times New Roman"/>
          <w:color w:val="222222"/>
          <w:sz w:val="24"/>
          <w:szCs w:val="24"/>
          <w:shd w:val="clear" w:color="auto" w:fill="FFFFFF"/>
        </w:rPr>
        <w:t>Uberoi et al., 2016)</w:t>
      </w:r>
      <w:r w:rsidRPr="00434253">
        <w:rPr>
          <w:rFonts w:ascii="Times New Roman" w:hAnsi="Times New Roman" w:cs="Times New Roman"/>
          <w:sz w:val="24"/>
          <w:szCs w:val="24"/>
        </w:rPr>
        <w:t>. The improved financial position has helped in expanding outpatient capacity and a decrease in patients in hospitals in non-expanded areas.</w:t>
      </w:r>
    </w:p>
    <w:p w:rsidR="00244734" w:rsidRPr="00434253" w:rsidRDefault="00244734" w:rsidP="00434253">
      <w:pPr>
        <w:spacing w:after="0" w:line="480" w:lineRule="auto"/>
        <w:jc w:val="both"/>
        <w:rPr>
          <w:rFonts w:ascii="Times New Roman" w:hAnsi="Times New Roman" w:cs="Times New Roman"/>
          <w:b/>
          <w:sz w:val="24"/>
          <w:szCs w:val="24"/>
        </w:rPr>
      </w:pPr>
      <w:r w:rsidRPr="00434253">
        <w:rPr>
          <w:rFonts w:ascii="Times New Roman" w:hAnsi="Times New Roman" w:cs="Times New Roman"/>
          <w:b/>
          <w:sz w:val="24"/>
          <w:szCs w:val="24"/>
        </w:rPr>
        <w:t>Recommendation</w:t>
      </w:r>
    </w:p>
    <w:p w:rsidR="00244734" w:rsidRPr="00434253" w:rsidRDefault="00244734" w:rsidP="00434253">
      <w:pPr>
        <w:spacing w:after="0" w:line="480" w:lineRule="auto"/>
        <w:ind w:firstLine="720"/>
        <w:jc w:val="both"/>
        <w:rPr>
          <w:rFonts w:ascii="Times New Roman" w:hAnsi="Times New Roman" w:cs="Times New Roman"/>
          <w:sz w:val="24"/>
          <w:szCs w:val="24"/>
        </w:rPr>
      </w:pPr>
      <w:r w:rsidRPr="00434253">
        <w:rPr>
          <w:rFonts w:ascii="Times New Roman" w:hAnsi="Times New Roman" w:cs="Times New Roman"/>
          <w:sz w:val="24"/>
          <w:szCs w:val="24"/>
        </w:rPr>
        <w:t>Study shows that since the introduction of the ACA Act, people can get healthcare services regardless of their ability to pay for the bills. However, interviews and views of most beneficiaries show that more can be done to improve the existing healthcare laws. For example, the current premiums can be lowered further and lower the overall health care expenses. Though the Act has already benefited the majority of the citizens, more amendments can be made to include more millions of Americans in the plan. However, ACA has helped in making one step ahead towards achieving the dreams of the majority.</w:t>
      </w:r>
    </w:p>
    <w:p w:rsidR="005D3EEC" w:rsidRPr="00434253" w:rsidRDefault="00244734" w:rsidP="00434253">
      <w:pPr>
        <w:spacing w:after="0" w:line="480" w:lineRule="auto"/>
        <w:ind w:firstLine="720"/>
        <w:jc w:val="both"/>
        <w:rPr>
          <w:rFonts w:ascii="Times New Roman" w:hAnsi="Times New Roman" w:cs="Times New Roman"/>
          <w:sz w:val="24"/>
          <w:szCs w:val="24"/>
        </w:rPr>
      </w:pPr>
      <w:r w:rsidRPr="00434253">
        <w:rPr>
          <w:rFonts w:ascii="Times New Roman" w:hAnsi="Times New Roman" w:cs="Times New Roman"/>
          <w:sz w:val="24"/>
          <w:szCs w:val="24"/>
        </w:rPr>
        <w:t>One of the ways that can help in equalizing the benefits in all the hospitals is to pay other insurance providers a price that is closer to Medicare. The Health Secretary can also negotiate the cost of drugs, to enable more people to afford part of healthcare cost. The concerned committees and departments should make more efforts to cater to the pending needs and complaints from the beneficiaries.</w:t>
      </w:r>
    </w:p>
    <w:p w:rsidR="00434253" w:rsidRPr="00434253" w:rsidRDefault="00434253" w:rsidP="00434253">
      <w:pPr>
        <w:spacing w:after="0" w:line="480" w:lineRule="auto"/>
        <w:rPr>
          <w:rFonts w:ascii="Times New Roman" w:hAnsi="Times New Roman" w:cs="Times New Roman"/>
          <w:sz w:val="24"/>
          <w:szCs w:val="24"/>
        </w:rPr>
      </w:pPr>
      <w:r w:rsidRPr="00434253">
        <w:rPr>
          <w:rFonts w:ascii="Times New Roman" w:hAnsi="Times New Roman" w:cs="Times New Roman"/>
          <w:sz w:val="24"/>
          <w:szCs w:val="24"/>
        </w:rPr>
        <w:br w:type="page"/>
      </w:r>
    </w:p>
    <w:p w:rsidR="005D3EEC" w:rsidRPr="00434253" w:rsidRDefault="005D3EEC" w:rsidP="00434253">
      <w:pPr>
        <w:spacing w:after="0" w:line="480" w:lineRule="auto"/>
        <w:jc w:val="center"/>
        <w:rPr>
          <w:rFonts w:ascii="Times New Roman" w:hAnsi="Times New Roman" w:cs="Times New Roman"/>
          <w:sz w:val="24"/>
          <w:szCs w:val="24"/>
        </w:rPr>
      </w:pPr>
      <w:r w:rsidRPr="00434253">
        <w:rPr>
          <w:rFonts w:ascii="Times New Roman" w:hAnsi="Times New Roman" w:cs="Times New Roman"/>
          <w:sz w:val="24"/>
          <w:szCs w:val="24"/>
        </w:rPr>
        <w:lastRenderedPageBreak/>
        <w:t>References</w:t>
      </w:r>
    </w:p>
    <w:p w:rsidR="00434253" w:rsidRPr="00434253" w:rsidRDefault="00434253" w:rsidP="00434253">
      <w:pPr>
        <w:spacing w:after="0" w:line="480" w:lineRule="auto"/>
        <w:ind w:left="720" w:hanging="720"/>
        <w:rPr>
          <w:rFonts w:ascii="Times New Roman" w:hAnsi="Times New Roman" w:cs="Times New Roman"/>
          <w:sz w:val="24"/>
          <w:szCs w:val="24"/>
        </w:rPr>
      </w:pPr>
      <w:r w:rsidRPr="00434253">
        <w:rPr>
          <w:rFonts w:ascii="Times New Roman" w:hAnsi="Times New Roman" w:cs="Times New Roman"/>
          <w:color w:val="000000"/>
          <w:sz w:val="24"/>
          <w:szCs w:val="24"/>
          <w:shd w:val="clear" w:color="auto" w:fill="FFFFFF"/>
        </w:rPr>
        <w:t>Collins, S. R. (2006). Transparency in Health Care: The Time Has Come. Retrieved from https://www.commonwealthfund.org/publications/other-publication/2006/mar/transparency-health-care-time-has-come</w:t>
      </w:r>
    </w:p>
    <w:p w:rsidR="00434253" w:rsidRPr="00434253" w:rsidRDefault="00434253" w:rsidP="00434253">
      <w:pPr>
        <w:spacing w:after="0" w:line="480" w:lineRule="auto"/>
        <w:ind w:left="720" w:hanging="720"/>
        <w:rPr>
          <w:rFonts w:ascii="Times New Roman" w:hAnsi="Times New Roman" w:cs="Times New Roman"/>
          <w:sz w:val="24"/>
          <w:szCs w:val="24"/>
        </w:rPr>
      </w:pPr>
      <w:r w:rsidRPr="00434253">
        <w:rPr>
          <w:rFonts w:ascii="Times New Roman" w:hAnsi="Times New Roman" w:cs="Times New Roman"/>
          <w:color w:val="222222"/>
          <w:sz w:val="24"/>
          <w:szCs w:val="24"/>
          <w:shd w:val="clear" w:color="auto" w:fill="FFFFFF"/>
        </w:rPr>
        <w:t>Uberoi, N., Finegold, K., &amp; Gee, E. (2016). </w:t>
      </w:r>
      <w:r w:rsidRPr="00434253">
        <w:rPr>
          <w:rFonts w:ascii="Times New Roman" w:hAnsi="Times New Roman" w:cs="Times New Roman"/>
          <w:i/>
          <w:iCs/>
          <w:color w:val="222222"/>
          <w:sz w:val="24"/>
          <w:szCs w:val="24"/>
          <w:shd w:val="clear" w:color="auto" w:fill="FFFFFF"/>
        </w:rPr>
        <w:t>Health insurance coverage and the Affordable Care Act, 2010-2016</w:t>
      </w:r>
      <w:r w:rsidRPr="00434253">
        <w:rPr>
          <w:rFonts w:ascii="Times New Roman" w:hAnsi="Times New Roman" w:cs="Times New Roman"/>
          <w:color w:val="222222"/>
          <w:sz w:val="24"/>
          <w:szCs w:val="24"/>
          <w:shd w:val="clear" w:color="auto" w:fill="FFFFFF"/>
        </w:rPr>
        <w:t>. Washington (DC): Department of Health and Human Services, Office of the Assistant Secretary for Planning and Evaluation.</w:t>
      </w:r>
    </w:p>
    <w:sectPr w:rsidR="00434253" w:rsidRPr="00434253" w:rsidSect="005D3E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51F9" w:rsidRDefault="00A051F9" w:rsidP="005D3EEC">
      <w:pPr>
        <w:spacing w:after="0" w:line="240" w:lineRule="auto"/>
      </w:pPr>
      <w:r>
        <w:separator/>
      </w:r>
    </w:p>
  </w:endnote>
  <w:endnote w:type="continuationSeparator" w:id="0">
    <w:p w:rsidR="00A051F9" w:rsidRDefault="00A051F9" w:rsidP="005D3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51F9" w:rsidRDefault="00A051F9" w:rsidP="005D3EEC">
      <w:pPr>
        <w:spacing w:after="0" w:line="240" w:lineRule="auto"/>
      </w:pPr>
      <w:r>
        <w:separator/>
      </w:r>
    </w:p>
  </w:footnote>
  <w:footnote w:type="continuationSeparator" w:id="0">
    <w:p w:rsidR="00A051F9" w:rsidRDefault="00A051F9" w:rsidP="005D3E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17445525"/>
      <w:docPartObj>
        <w:docPartGallery w:val="Page Numbers (Top of Page)"/>
        <w:docPartUnique/>
      </w:docPartObj>
    </w:sdtPr>
    <w:sdtEndPr>
      <w:rPr>
        <w:noProof/>
      </w:rPr>
    </w:sdtEndPr>
    <w:sdtContent>
      <w:p w:rsidR="005D3EEC" w:rsidRPr="005D3EEC" w:rsidRDefault="005D3EEC">
        <w:pPr>
          <w:pStyle w:val="Header"/>
          <w:rPr>
            <w:rFonts w:ascii="Times New Roman" w:hAnsi="Times New Roman" w:cs="Times New Roman"/>
            <w:sz w:val="24"/>
            <w:szCs w:val="24"/>
          </w:rPr>
        </w:pPr>
        <w:r w:rsidRPr="005D3EEC">
          <w:rPr>
            <w:rFonts w:ascii="Times New Roman" w:hAnsi="Times New Roman" w:cs="Times New Roman"/>
            <w:sz w:val="24"/>
            <w:szCs w:val="24"/>
          </w:rPr>
          <w:t>ACA HEALTHCARE ACT</w:t>
        </w:r>
        <w:r>
          <w:rPr>
            <w:rFonts w:ascii="Times New Roman" w:hAnsi="Times New Roman" w:cs="Times New Roman"/>
            <w:sz w:val="24"/>
            <w:szCs w:val="24"/>
          </w:rPr>
          <w:t xml:space="preserve">                                                                                                           </w:t>
        </w:r>
        <w:r w:rsidRPr="005D3EEC">
          <w:rPr>
            <w:rFonts w:ascii="Times New Roman" w:hAnsi="Times New Roman" w:cs="Times New Roman"/>
            <w:sz w:val="24"/>
            <w:szCs w:val="24"/>
          </w:rPr>
          <w:t xml:space="preserve"> </w:t>
        </w:r>
        <w:r w:rsidRPr="005D3EEC">
          <w:rPr>
            <w:rFonts w:ascii="Times New Roman" w:hAnsi="Times New Roman" w:cs="Times New Roman"/>
            <w:sz w:val="24"/>
            <w:szCs w:val="24"/>
          </w:rPr>
          <w:fldChar w:fldCharType="begin"/>
        </w:r>
        <w:r w:rsidRPr="005D3EEC">
          <w:rPr>
            <w:rFonts w:ascii="Times New Roman" w:hAnsi="Times New Roman" w:cs="Times New Roman"/>
            <w:sz w:val="24"/>
            <w:szCs w:val="24"/>
          </w:rPr>
          <w:instrText xml:space="preserve"> PAGE   \* MERGEFORMAT </w:instrText>
        </w:r>
        <w:r w:rsidRPr="005D3EEC">
          <w:rPr>
            <w:rFonts w:ascii="Times New Roman" w:hAnsi="Times New Roman" w:cs="Times New Roman"/>
            <w:sz w:val="24"/>
            <w:szCs w:val="24"/>
          </w:rPr>
          <w:fldChar w:fldCharType="separate"/>
        </w:r>
        <w:r w:rsidR="00434253">
          <w:rPr>
            <w:rFonts w:ascii="Times New Roman" w:hAnsi="Times New Roman" w:cs="Times New Roman"/>
            <w:noProof/>
            <w:sz w:val="24"/>
            <w:szCs w:val="24"/>
          </w:rPr>
          <w:t>2</w:t>
        </w:r>
        <w:r w:rsidRPr="005D3EEC">
          <w:rPr>
            <w:rFonts w:ascii="Times New Roman" w:hAnsi="Times New Roman" w:cs="Times New Roman"/>
            <w:noProof/>
            <w:sz w:val="24"/>
            <w:szCs w:val="24"/>
          </w:rPr>
          <w:fldChar w:fldCharType="end"/>
        </w:r>
      </w:p>
    </w:sdtContent>
  </w:sdt>
  <w:p w:rsidR="005D3EEC" w:rsidRDefault="005D3EE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93724654"/>
      <w:docPartObj>
        <w:docPartGallery w:val="Page Numbers (Top of Page)"/>
        <w:docPartUnique/>
      </w:docPartObj>
    </w:sdtPr>
    <w:sdtEndPr>
      <w:rPr>
        <w:noProof/>
      </w:rPr>
    </w:sdtEndPr>
    <w:sdtContent>
      <w:p w:rsidR="005D3EEC" w:rsidRPr="005D3EEC" w:rsidRDefault="005D3EEC" w:rsidP="005D3EEC">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5D3EEC">
          <w:rPr>
            <w:rFonts w:ascii="Times New Roman" w:hAnsi="Times New Roman" w:cs="Times New Roman"/>
            <w:sz w:val="24"/>
            <w:szCs w:val="24"/>
          </w:rPr>
          <w:t>ACA HEALTHCARE ACT</w:t>
        </w:r>
        <w:r>
          <w:rPr>
            <w:rFonts w:ascii="Times New Roman" w:hAnsi="Times New Roman" w:cs="Times New Roman"/>
            <w:sz w:val="24"/>
            <w:szCs w:val="24"/>
          </w:rPr>
          <w:t xml:space="preserve">                                                                                  </w:t>
        </w:r>
        <w:r w:rsidRPr="005D3EEC">
          <w:rPr>
            <w:rFonts w:ascii="Times New Roman" w:hAnsi="Times New Roman" w:cs="Times New Roman"/>
            <w:sz w:val="24"/>
            <w:szCs w:val="24"/>
          </w:rPr>
          <w:t xml:space="preserve"> </w:t>
        </w:r>
        <w:r w:rsidRPr="005D3EEC">
          <w:rPr>
            <w:rFonts w:ascii="Times New Roman" w:hAnsi="Times New Roman" w:cs="Times New Roman"/>
            <w:sz w:val="24"/>
            <w:szCs w:val="24"/>
          </w:rPr>
          <w:fldChar w:fldCharType="begin"/>
        </w:r>
        <w:r w:rsidRPr="005D3EEC">
          <w:rPr>
            <w:rFonts w:ascii="Times New Roman" w:hAnsi="Times New Roman" w:cs="Times New Roman"/>
            <w:sz w:val="24"/>
            <w:szCs w:val="24"/>
          </w:rPr>
          <w:instrText xml:space="preserve"> PAGE   \* MERGEFORMAT </w:instrText>
        </w:r>
        <w:r w:rsidRPr="005D3EEC">
          <w:rPr>
            <w:rFonts w:ascii="Times New Roman" w:hAnsi="Times New Roman" w:cs="Times New Roman"/>
            <w:sz w:val="24"/>
            <w:szCs w:val="24"/>
          </w:rPr>
          <w:fldChar w:fldCharType="separate"/>
        </w:r>
        <w:r w:rsidR="00434253">
          <w:rPr>
            <w:rFonts w:ascii="Times New Roman" w:hAnsi="Times New Roman" w:cs="Times New Roman"/>
            <w:noProof/>
            <w:sz w:val="24"/>
            <w:szCs w:val="24"/>
          </w:rPr>
          <w:t>1</w:t>
        </w:r>
        <w:r w:rsidRPr="005D3EEC">
          <w:rPr>
            <w:rFonts w:ascii="Times New Roman" w:hAnsi="Times New Roman" w:cs="Times New Roman"/>
            <w:noProof/>
            <w:sz w:val="24"/>
            <w:szCs w:val="24"/>
          </w:rPr>
          <w:fldChar w:fldCharType="end"/>
        </w:r>
      </w:p>
    </w:sdtContent>
  </w:sdt>
  <w:p w:rsidR="005D3EEC" w:rsidRDefault="005D3E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CF2"/>
    <w:rsid w:val="001A5235"/>
    <w:rsid w:val="001D52BE"/>
    <w:rsid w:val="001E6F2A"/>
    <w:rsid w:val="00244734"/>
    <w:rsid w:val="00246AF0"/>
    <w:rsid w:val="00257E04"/>
    <w:rsid w:val="003E632D"/>
    <w:rsid w:val="00406123"/>
    <w:rsid w:val="00434253"/>
    <w:rsid w:val="005B66A1"/>
    <w:rsid w:val="005D3EEC"/>
    <w:rsid w:val="0061397E"/>
    <w:rsid w:val="006170A2"/>
    <w:rsid w:val="00695646"/>
    <w:rsid w:val="006E2BC8"/>
    <w:rsid w:val="00757CF2"/>
    <w:rsid w:val="007B18A4"/>
    <w:rsid w:val="008B071D"/>
    <w:rsid w:val="00A051F9"/>
    <w:rsid w:val="00A7702F"/>
    <w:rsid w:val="00AE74EB"/>
    <w:rsid w:val="00B44931"/>
    <w:rsid w:val="00B56BC9"/>
    <w:rsid w:val="00B763B7"/>
    <w:rsid w:val="00C22B55"/>
    <w:rsid w:val="00C25D67"/>
    <w:rsid w:val="00D239AC"/>
    <w:rsid w:val="00EF5034"/>
    <w:rsid w:val="00F56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644C8AF-8220-4C72-B93E-AEAA12DC3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3E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EEC"/>
  </w:style>
  <w:style w:type="paragraph" w:styleId="Footer">
    <w:name w:val="footer"/>
    <w:basedOn w:val="Normal"/>
    <w:link w:val="FooterChar"/>
    <w:uiPriority w:val="99"/>
    <w:unhideWhenUsed/>
    <w:rsid w:val="005D3E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EEC"/>
  </w:style>
  <w:style w:type="character" w:styleId="Hyperlink">
    <w:name w:val="Hyperlink"/>
    <w:basedOn w:val="DefaultParagraphFont"/>
    <w:uiPriority w:val="99"/>
    <w:unhideWhenUsed/>
    <w:rsid w:val="002447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sharkwriter11@gmail.com</cp:lastModifiedBy>
  <cp:revision>2</cp:revision>
  <dcterms:created xsi:type="dcterms:W3CDTF">2019-05-21T20:38:00Z</dcterms:created>
  <dcterms:modified xsi:type="dcterms:W3CDTF">2019-05-21T20:38:00Z</dcterms:modified>
</cp:coreProperties>
</file>